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jc w:val="left"/>
        <w:rPr>
          <w:rFonts w:hint="eastAsia"/>
          <w:sz w:val="36"/>
          <w:szCs w:val="21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-188595</wp:posOffset>
            </wp:positionH>
            <wp:positionV relativeFrom="paragraph">
              <wp:posOffset>-104140</wp:posOffset>
            </wp:positionV>
            <wp:extent cx="934720" cy="945515"/>
            <wp:effectExtent l="0" t="0" r="17780" b="6985"/>
            <wp:wrapSquare wrapText="bothSides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916305" y="1504950"/>
                      <a:ext cx="934720" cy="945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36"/>
          <w:szCs w:val="21"/>
        </w:rPr>
        <w:t>日本上智大学Winter School奖学金项目</w:t>
      </w:r>
    </w:p>
    <w:p>
      <w:pPr>
        <w:pStyle w:val="2"/>
        <w:jc w:val="right"/>
        <w:rPr>
          <w:rFonts w:hint="eastAsia" w:ascii="宋体" w:hAnsi="宋体" w:eastAsia="宋体" w:cs="宋体"/>
          <w:b/>
          <w:bCs/>
          <w:color w:val="C6002F"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-517525</wp:posOffset>
            </wp:positionH>
            <wp:positionV relativeFrom="paragraph">
              <wp:posOffset>525145</wp:posOffset>
            </wp:positionV>
            <wp:extent cx="6262370" cy="4180840"/>
            <wp:effectExtent l="0" t="0" r="5080" b="10160"/>
            <wp:wrapTight wrapText="bothSides">
              <wp:wrapPolygon>
                <wp:start x="0" y="0"/>
                <wp:lineTo x="0" y="21494"/>
                <wp:lineTo x="21525" y="21494"/>
                <wp:lineTo x="21525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62370" cy="418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/>
          <w:sz w:val="28"/>
          <w:szCs w:val="18"/>
        </w:rPr>
        <w:t>2016.1.24-2.3</w:t>
      </w:r>
    </w:p>
    <w:p>
      <w:pPr>
        <w:rPr>
          <w:rFonts w:hint="eastAsia" w:ascii="宋体" w:hAnsi="宋体" w:eastAsia="宋体" w:cs="宋体"/>
          <w:b/>
          <w:bCs/>
          <w:color w:val="C6002F"/>
          <w:sz w:val="21"/>
          <w:szCs w:val="21"/>
        </w:rPr>
      </w:pPr>
    </w:p>
    <w:p>
      <w:pPr>
        <w:rPr>
          <w:rFonts w:hint="eastAsia" w:ascii="宋体" w:hAnsi="宋体" w:eastAsia="宋体" w:cs="宋体"/>
          <w:color w:val="C6002F"/>
          <w:sz w:val="21"/>
          <w:szCs w:val="21"/>
        </w:rPr>
      </w:pPr>
      <w:r>
        <w:rPr>
          <w:rFonts w:hint="eastAsia" w:ascii="宋体" w:hAnsi="宋体" w:eastAsia="宋体" w:cs="宋体"/>
          <w:color w:val="660033"/>
          <w:sz w:val="21"/>
          <w:szCs w:val="21"/>
        </w:rPr>
        <w:t xml:space="preserve"> 上智大学简介</w:t>
      </w:r>
    </w:p>
    <w:p>
      <w:pPr>
        <w:rPr>
          <w:rFonts w:hint="eastAsia" w:ascii="宋体" w:hAnsi="宋体" w:eastAsia="宋体" w:cs="宋体"/>
          <w:color w:val="C6002F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上智大学是日本著名私立大学。本部位于东京都千代田区纪尾井町。最初由罗马的天主教会牧师JochiGakuin创建，建与1913年。日本综合大学中排名第十二，私立大学中排名第三。上智大学是一所国际型大学，学校的师生与国际上的组织有广泛的联系。2009年，日本文部科学省(MEXT) 挑选了13所大学作为国际化整顿事业的示范点(全球30计划)，上智大学位列其中。全球30计划以提高日本在世界教育领域中的地位为主要目标。被选取的13所大学以留学生人数的增加为目标，并结合这个目标新开设了英语教学课程。上智大学在1949年就开始实施了以英语教学并可获得学位的教学课程，并以此奠定了她在日本大学中英语教学先驱者的地位。与早稻田大学、庆应大学并称为“日本私立三大名门”、“早庆上”。</w:t>
      </w:r>
    </w:p>
    <w:p>
      <w:pPr>
        <w:ind w:firstLine="420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上智大学（Sophia University）是以人文主义为基石，以为他人奉献的精神为背景在日本创立的，现今已成为一所日本著名的国际化综合型大学，在2013年上智大学刚度过了建校100周年的华诞。上智大学自创建以来一直致力于国际交流和国际化人才的培养，面向欧美的大学开展了夏季日语教育课程（Summer Session），迄今为止已接收了超过10000名大学生，他们在上智大学不仅进行了日语学习，更促进了对日本文化的理解。</w:t>
      </w:r>
    </w:p>
    <w:p>
      <w:pPr>
        <w:ind w:firstLine="42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为了促进全球化进程，上智大学与32个国家的168所海外院校签订了交流协议。也与东京大学、早稻田大学等13所著名院校一起，被日本文部科学省从全日本约780所大学中选定为国际化据点整备事业（G30）大学。</w:t>
      </w: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　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上智大学冬季项目旨在加强中国大学生对日语的掌握力、增加对日本文化的兴趣，通过这样短时间的学习了解上智大学、扩展知识面，找寻并坚定自己未来的道路。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numPr>
          <w:ilvl w:val="0"/>
          <w:numId w:val="1"/>
        </w:numPr>
        <w:tabs>
          <w:tab w:val="left" w:pos="420"/>
        </w:tabs>
        <w:ind w:left="420" w:leftChars="0" w:hanging="420" w:firstLineChars="0"/>
        <w:jc w:val="left"/>
        <w:rPr>
          <w:rFonts w:hint="eastAsia" w:ascii="黑体" w:hAnsi="黑体" w:eastAsia="黑体"/>
          <w:color w:val="660033"/>
          <w:sz w:val="32"/>
          <w:szCs w:val="32"/>
        </w:rPr>
      </w:pPr>
      <w:r>
        <w:rPr>
          <w:rFonts w:hint="eastAsia" w:ascii="黑体" w:hAnsi="黑体" w:eastAsia="黑体"/>
          <w:color w:val="660033"/>
          <w:sz w:val="32"/>
          <w:szCs w:val="32"/>
        </w:rPr>
        <w:t>项目时间</w:t>
      </w:r>
    </w:p>
    <w:p>
      <w:pPr>
        <w:rPr>
          <w:rFonts w:hint="eastAsia" w:ascii="宋体" w:hAnsi="宋体" w:eastAsia="宋体" w:cs="宋体"/>
          <w:b/>
          <w:bCs/>
          <w:color w:val="660033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660033"/>
          <w:sz w:val="24"/>
          <w:szCs w:val="24"/>
        </w:rPr>
        <w:t>2016年1月24日 – 2月3日</w:t>
      </w:r>
    </w:p>
    <w:p>
      <w:pPr>
        <w:numPr>
          <w:ilvl w:val="0"/>
          <w:numId w:val="1"/>
        </w:numPr>
        <w:tabs>
          <w:tab w:val="left" w:pos="420"/>
        </w:tabs>
        <w:ind w:left="420" w:leftChars="0" w:hanging="420" w:firstLineChars="0"/>
        <w:jc w:val="left"/>
        <w:rPr>
          <w:rFonts w:hint="eastAsia" w:ascii="黑体" w:hAnsi="黑体" w:eastAsia="黑体"/>
          <w:color w:val="660033"/>
          <w:sz w:val="32"/>
          <w:szCs w:val="32"/>
        </w:rPr>
      </w:pPr>
      <w:r>
        <w:rPr>
          <w:rFonts w:hint="eastAsia" w:ascii="黑体" w:hAnsi="黑体" w:eastAsia="黑体"/>
          <w:color w:val="660033"/>
          <w:sz w:val="32"/>
          <w:szCs w:val="32"/>
        </w:rPr>
        <w:t>报名截止</w:t>
      </w:r>
    </w:p>
    <w:p>
      <w:pPr>
        <w:rPr>
          <w:rFonts w:hint="eastAsia" w:ascii="宋体" w:hAnsi="宋体" w:eastAsia="宋体" w:cs="宋体"/>
          <w:b/>
          <w:bCs/>
          <w:color w:val="660033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660033"/>
          <w:sz w:val="24"/>
          <w:szCs w:val="24"/>
        </w:rPr>
        <w:t>2015年12月15日</w:t>
      </w:r>
    </w:p>
    <w:p>
      <w:pPr>
        <w:numPr>
          <w:ilvl w:val="0"/>
          <w:numId w:val="0"/>
        </w:numPr>
        <w:tabs>
          <w:tab w:val="clear" w:pos="420"/>
        </w:tabs>
        <w:ind w:leftChars="0"/>
        <w:jc w:val="left"/>
        <w:rPr>
          <w:rFonts w:hint="eastAsia" w:ascii="黑体" w:hAnsi="黑体" w:eastAsia="黑体"/>
          <w:color w:val="660033"/>
          <w:sz w:val="32"/>
          <w:szCs w:val="32"/>
        </w:rPr>
      </w:pPr>
    </w:p>
    <w:p>
      <w:pPr>
        <w:numPr>
          <w:ilvl w:val="0"/>
          <w:numId w:val="1"/>
        </w:numPr>
        <w:tabs>
          <w:tab w:val="left" w:pos="420"/>
        </w:tabs>
        <w:ind w:left="420" w:leftChars="0" w:hanging="420" w:firstLineChars="0"/>
        <w:jc w:val="left"/>
        <w:rPr>
          <w:rFonts w:hint="eastAsia" w:ascii="黑体" w:hAnsi="黑体" w:eastAsia="黑体"/>
          <w:color w:val="660033"/>
          <w:sz w:val="32"/>
          <w:szCs w:val="32"/>
        </w:rPr>
      </w:pPr>
      <w:r>
        <w:rPr>
          <w:rFonts w:hint="eastAsia" w:ascii="黑体" w:hAnsi="黑体" w:eastAsia="黑体"/>
          <w:color w:val="660033"/>
          <w:sz w:val="32"/>
          <w:szCs w:val="32"/>
        </w:rPr>
        <w:t>招生条件</w:t>
      </w:r>
    </w:p>
    <w:p>
      <w:pPr>
        <w:rPr>
          <w:rFonts w:hint="eastAsia" w:ascii="宋体" w:hAnsi="宋体" w:eastAsia="宋体" w:cs="宋体"/>
          <w:b/>
          <w:bCs/>
          <w:color w:val="660033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660033"/>
          <w:sz w:val="24"/>
          <w:szCs w:val="24"/>
        </w:rPr>
        <w:t>1.我校全日制在校学生；</w:t>
      </w:r>
    </w:p>
    <w:p>
      <w:pPr>
        <w:rPr>
          <w:rFonts w:hint="eastAsia" w:ascii="宋体" w:hAnsi="宋体" w:eastAsia="宋体" w:cs="宋体"/>
          <w:b/>
          <w:bCs/>
          <w:color w:val="660033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660033"/>
          <w:sz w:val="24"/>
          <w:szCs w:val="24"/>
        </w:rPr>
        <w:t>2.日语四级或以上水平；</w:t>
      </w:r>
    </w:p>
    <w:p>
      <w:pPr>
        <w:rPr>
          <w:rFonts w:hint="eastAsia" w:ascii="宋体" w:hAnsi="宋体" w:eastAsia="宋体" w:cs="宋体"/>
          <w:b/>
          <w:bCs/>
          <w:color w:val="660033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660033"/>
          <w:sz w:val="24"/>
          <w:szCs w:val="24"/>
        </w:rPr>
        <w:t>3.对日语和日本文化感兴趣。</w:t>
      </w:r>
    </w:p>
    <w:p>
      <w:pPr>
        <w:rPr>
          <w:rFonts w:hint="eastAsia" w:ascii="宋体" w:hAnsi="宋体" w:eastAsia="宋体" w:cs="宋体"/>
          <w:color w:val="660033"/>
          <w:sz w:val="21"/>
          <w:szCs w:val="21"/>
        </w:rPr>
      </w:pPr>
    </w:p>
    <w:p>
      <w:pPr>
        <w:jc w:val="both"/>
        <w:rPr>
          <w:rFonts w:hint="eastAsia" w:ascii="黑体" w:hAnsi="黑体" w:eastAsia="黑体"/>
          <w:color w:val="auto"/>
          <w:sz w:val="22"/>
          <w:u w:val="single"/>
        </w:rPr>
      </w:pPr>
      <w:r>
        <w:rPr>
          <w:rFonts w:hint="eastAsia" w:ascii="黑体" w:hAnsi="黑体" w:eastAsia="黑体"/>
          <w:b/>
          <w:color w:val="auto"/>
          <w:sz w:val="24"/>
          <w:szCs w:val="24"/>
        </w:rPr>
        <w:t>日本上智大学Winter School奖学金项目</w:t>
      </w:r>
    </w:p>
    <w:tbl>
      <w:tblPr>
        <w:tblStyle w:val="4"/>
        <w:tblpPr w:leftFromText="180" w:rightFromText="180" w:vertAnchor="text" w:horzAnchor="page" w:tblpX="2190" w:tblpY="1016"/>
        <w:tblOverlap w:val="never"/>
        <w:tblW w:w="78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410"/>
        <w:gridCol w:w="4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shd w:val="clear" w:color="auto" w:fill="auto"/>
            <w:vAlign w:val="top"/>
          </w:tcPr>
          <w:p>
            <w:pPr>
              <w:tabs>
                <w:tab w:val="left" w:pos="7977"/>
              </w:tabs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日程</w:t>
            </w:r>
          </w:p>
        </w:tc>
        <w:tc>
          <w:tcPr>
            <w:tcW w:w="6370" w:type="dxa"/>
            <w:gridSpan w:val="2"/>
            <w:shd w:val="clear" w:color="auto" w:fill="auto"/>
            <w:vAlign w:val="top"/>
          </w:tcPr>
          <w:p>
            <w:pPr>
              <w:tabs>
                <w:tab w:val="left" w:pos="7977"/>
              </w:tabs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行程安排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shd w:val="clear" w:color="auto" w:fill="auto"/>
            <w:vAlign w:val="top"/>
          </w:tcPr>
          <w:p>
            <w:pP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 xml:space="preserve">第一日        </w:t>
            </w:r>
          </w:p>
        </w:tc>
        <w:tc>
          <w:tcPr>
            <w:tcW w:w="1410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全天</w:t>
            </w: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全员到达成田国际机场</w:t>
            </w:r>
          </w:p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歓迎会</w:t>
            </w:r>
          </w:p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说明会</w:t>
            </w:r>
          </w:p>
          <w:p>
            <w:pPr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奥林匹克中心住宿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 xml:space="preserve">第二日          </w:t>
            </w:r>
          </w:p>
        </w:tc>
        <w:tc>
          <w:tcPr>
            <w:tcW w:w="1410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全天</w:t>
            </w: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上智大学说明会</w:t>
            </w:r>
          </w:p>
          <w:p>
            <w:pPr>
              <w:rPr>
                <w:rFonts w:ascii="黑体" w:hAnsi="黑体" w:eastAsia="MS Mincho"/>
                <w:color w:val="000000"/>
                <w:sz w:val="20"/>
                <w:szCs w:val="20"/>
                <w:lang w:eastAsia="ja-JP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eastAsia="ja-JP"/>
              </w:rPr>
              <w:t>上智大学课程:</w:t>
            </w:r>
            <w:r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eastAsia="ja-JP"/>
              </w:rPr>
              <w:t>メディアが作る日本文化</w:t>
            </w:r>
          </w:p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  <w:lang w:eastAsia="ja-JP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eastAsia="ja-JP"/>
              </w:rPr>
              <w:t>校方欢迎会</w:t>
            </w:r>
          </w:p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校园参观</w:t>
            </w:r>
          </w:p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 xml:space="preserve"> ★&lt;学习内容&gt;：参观日本名校，体验日本独特的校园文化</w:t>
            </w:r>
          </w:p>
          <w:p>
            <w:pPr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东京都内自由参观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500" w:type="dxa"/>
            <w:vMerge w:val="restart"/>
            <w:shd w:val="clear" w:color="auto" w:fill="auto"/>
            <w:vAlign w:val="top"/>
          </w:tcPr>
          <w:p>
            <w:pPr>
              <w:jc w:val="center"/>
              <w:rPr>
                <w:rFonts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第三日</w:t>
            </w:r>
          </w:p>
        </w:tc>
        <w:tc>
          <w:tcPr>
            <w:tcW w:w="1410" w:type="dxa"/>
            <w:vMerge w:val="restart"/>
            <w:shd w:val="clear" w:color="auto" w:fill="auto"/>
            <w:vAlign w:val="top"/>
          </w:tcPr>
          <w:p>
            <w:pPr>
              <w:jc w:val="center"/>
              <w:rPr>
                <w:rFonts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上午</w:t>
            </w: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  <w:lang w:eastAsia="ja-JP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eastAsia="ja-JP"/>
              </w:rPr>
              <w:t>上智大学课程: 日本のポップカルチャー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500" w:type="dxa"/>
            <w:vMerge w:val="continue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  <w:lang w:eastAsia="ja-JP"/>
              </w:rPr>
            </w:pPr>
          </w:p>
        </w:tc>
        <w:tc>
          <w:tcPr>
            <w:tcW w:w="1410" w:type="dxa"/>
            <w:vMerge w:val="continue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  <w:lang w:eastAsia="ja-JP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日语课程1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500" w:type="dxa"/>
            <w:vMerge w:val="continue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  <w:lang w:eastAsia="ja-JP"/>
              </w:rPr>
            </w:pPr>
          </w:p>
        </w:tc>
        <w:tc>
          <w:tcPr>
            <w:tcW w:w="1410" w:type="dxa"/>
            <w:vMerge w:val="restart"/>
            <w:shd w:val="clear" w:color="auto" w:fill="auto"/>
            <w:vAlign w:val="top"/>
          </w:tcPr>
          <w:p>
            <w:pPr>
              <w:jc w:val="center"/>
              <w:rPr>
                <w:rFonts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下午</w:t>
            </w: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  <w:lang w:eastAsia="ja-JP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eastAsia="ja-JP"/>
              </w:rPr>
              <w:t>日本のエネルギー政策 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500" w:type="dxa"/>
            <w:vMerge w:val="continue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  <w:lang w:eastAsia="ja-JP"/>
              </w:rPr>
            </w:pPr>
          </w:p>
        </w:tc>
        <w:tc>
          <w:tcPr>
            <w:tcW w:w="1410" w:type="dxa"/>
            <w:vMerge w:val="continue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  <w:lang w:eastAsia="ja-JP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东京都内自由参观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500" w:type="dxa"/>
            <w:vMerge w:val="restart"/>
            <w:shd w:val="clear" w:color="auto" w:fill="auto"/>
            <w:vAlign w:val="top"/>
          </w:tcPr>
          <w:p>
            <w:pPr>
              <w:jc w:val="center"/>
              <w:rPr>
                <w:rFonts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第四日</w:t>
            </w:r>
          </w:p>
        </w:tc>
        <w:tc>
          <w:tcPr>
            <w:tcW w:w="1410" w:type="dxa"/>
            <w:vMerge w:val="restart"/>
            <w:shd w:val="clear" w:color="auto" w:fill="auto"/>
            <w:vAlign w:val="top"/>
          </w:tcPr>
          <w:p>
            <w:pPr>
              <w:jc w:val="center"/>
              <w:rPr>
                <w:rFonts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上午</w:t>
            </w: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MS Mincho"/>
                <w:color w:val="000000"/>
                <w:sz w:val="20"/>
                <w:szCs w:val="20"/>
                <w:lang w:eastAsia="ja-JP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eastAsia="ja-JP"/>
              </w:rPr>
              <w:t>上智大学课程:</w:t>
            </w:r>
            <w:r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eastAsia="ja-JP"/>
              </w:rPr>
              <w:t>戦後の政治体制における日本国憲法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500" w:type="dxa"/>
            <w:vMerge w:val="continue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  <w:lang w:eastAsia="ja-JP"/>
              </w:rPr>
            </w:pPr>
          </w:p>
        </w:tc>
        <w:tc>
          <w:tcPr>
            <w:tcW w:w="1410" w:type="dxa"/>
            <w:vMerge w:val="continue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  <w:lang w:eastAsia="ja-JP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日语课程2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500" w:type="dxa"/>
            <w:vMerge w:val="continue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  <w:lang w:eastAsia="ja-JP"/>
              </w:rPr>
            </w:pPr>
          </w:p>
        </w:tc>
        <w:tc>
          <w:tcPr>
            <w:tcW w:w="1410" w:type="dxa"/>
            <w:vMerge w:val="restart"/>
            <w:shd w:val="clear" w:color="auto" w:fill="auto"/>
            <w:vAlign w:val="top"/>
          </w:tcPr>
          <w:p>
            <w:pPr>
              <w:jc w:val="center"/>
              <w:rPr>
                <w:rFonts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下午</w:t>
            </w: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日语课程3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500" w:type="dxa"/>
            <w:vMerge w:val="continue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  <w:lang w:eastAsia="ja-JP"/>
              </w:rPr>
            </w:pPr>
          </w:p>
        </w:tc>
        <w:tc>
          <w:tcPr>
            <w:tcW w:w="1410" w:type="dxa"/>
            <w:vMerge w:val="continue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东京都内自由参观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500" w:type="dxa"/>
            <w:vMerge w:val="restart"/>
            <w:shd w:val="clear" w:color="auto" w:fill="auto"/>
            <w:vAlign w:val="top"/>
          </w:tcPr>
          <w:p>
            <w:pPr>
              <w:ind w:firstLine="402" w:firstLineChars="200"/>
              <w:rPr>
                <w:rFonts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ind w:firstLine="402" w:firstLineChars="200"/>
              <w:rPr>
                <w:rFonts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ind w:firstLine="402" w:firstLineChars="200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第五日</w:t>
            </w:r>
          </w:p>
        </w:tc>
        <w:tc>
          <w:tcPr>
            <w:tcW w:w="1410" w:type="dxa"/>
            <w:vMerge w:val="restart"/>
            <w:shd w:val="clear" w:color="auto" w:fill="auto"/>
            <w:vAlign w:val="top"/>
          </w:tcPr>
          <w:p>
            <w:pPr>
              <w:ind w:firstLine="402" w:firstLineChars="200"/>
              <w:rPr>
                <w:rFonts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ind w:firstLine="402" w:firstLineChars="200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上午</w:t>
            </w: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MS Mincho"/>
                <w:color w:val="000000"/>
                <w:sz w:val="20"/>
                <w:szCs w:val="20"/>
                <w:lang w:eastAsia="ja-JP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eastAsia="ja-JP"/>
              </w:rPr>
              <w:t>上智大学课程: 日本経済の成長と課題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500" w:type="dxa"/>
            <w:vMerge w:val="continue"/>
            <w:shd w:val="clear" w:color="auto" w:fill="auto"/>
            <w:vAlign w:val="top"/>
          </w:tcPr>
          <w:p>
            <w:pPr>
              <w:rPr>
                <w:rFonts w:hint="eastAsia" w:ascii="黑体" w:hAnsi="黑体" w:eastAsia="黑体"/>
                <w:b/>
                <w:color w:val="660033"/>
                <w:sz w:val="20"/>
                <w:szCs w:val="20"/>
                <w:lang w:eastAsia="ja-JP"/>
              </w:rPr>
            </w:pPr>
          </w:p>
        </w:tc>
        <w:tc>
          <w:tcPr>
            <w:tcW w:w="1410" w:type="dxa"/>
            <w:vMerge w:val="continue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  <w:lang w:eastAsia="ja-JP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日语课程4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500" w:type="dxa"/>
            <w:vMerge w:val="continue"/>
            <w:shd w:val="clear" w:color="auto" w:fill="auto"/>
            <w:vAlign w:val="top"/>
          </w:tcPr>
          <w:p>
            <w:pPr>
              <w:rPr>
                <w:rFonts w:hint="eastAsia" w:ascii="黑体" w:hAnsi="黑体" w:eastAsia="黑体"/>
                <w:b/>
                <w:color w:val="660033"/>
                <w:sz w:val="20"/>
                <w:szCs w:val="20"/>
                <w:lang w:eastAsia="ja-JP"/>
              </w:rPr>
            </w:pPr>
          </w:p>
        </w:tc>
        <w:tc>
          <w:tcPr>
            <w:tcW w:w="1410" w:type="dxa"/>
            <w:vMerge w:val="restart"/>
            <w:shd w:val="clear" w:color="auto" w:fill="auto"/>
            <w:vAlign w:val="top"/>
          </w:tcPr>
          <w:p>
            <w:pPr>
              <w:jc w:val="center"/>
              <w:rPr>
                <w:rFonts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  <w:lang w:eastAsia="ja-JP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下午</w:t>
            </w: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日语课程5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500" w:type="dxa"/>
            <w:vMerge w:val="continue"/>
            <w:shd w:val="clear" w:color="auto" w:fill="auto"/>
            <w:vAlign w:val="top"/>
          </w:tcPr>
          <w:p>
            <w:pPr>
              <w:ind w:firstLine="402" w:firstLineChars="200"/>
              <w:rPr>
                <w:rFonts w:ascii="黑体" w:hAnsi="黑体" w:eastAsia="黑体"/>
                <w:b/>
                <w:color w:val="660033"/>
                <w:sz w:val="20"/>
                <w:szCs w:val="20"/>
              </w:rPr>
            </w:pPr>
          </w:p>
        </w:tc>
        <w:tc>
          <w:tcPr>
            <w:tcW w:w="1410" w:type="dxa"/>
            <w:vMerge w:val="continue"/>
            <w:shd w:val="clear" w:color="auto" w:fill="auto"/>
            <w:vAlign w:val="top"/>
          </w:tcPr>
          <w:p>
            <w:pPr>
              <w:jc w:val="center"/>
              <w:rPr>
                <w:rFonts w:ascii="黑体" w:hAnsi="黑体" w:eastAsia="黑体"/>
                <w:b/>
                <w:color w:val="660033"/>
                <w:sz w:val="20"/>
                <w:szCs w:val="20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  <w:lang w:eastAsia="ja-JP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东京都内自由参观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500" w:type="dxa"/>
            <w:vMerge w:val="restart"/>
            <w:shd w:val="clear" w:color="auto" w:fill="auto"/>
            <w:vAlign w:val="top"/>
          </w:tcPr>
          <w:p>
            <w:pPr>
              <w:ind w:firstLine="402" w:firstLineChars="200"/>
              <w:rPr>
                <w:rFonts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ind w:firstLine="402" w:firstLineChars="200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第六日</w:t>
            </w:r>
          </w:p>
        </w:tc>
        <w:tc>
          <w:tcPr>
            <w:tcW w:w="1410" w:type="dxa"/>
            <w:vMerge w:val="restart"/>
            <w:shd w:val="clear" w:color="auto" w:fill="auto"/>
            <w:vAlign w:val="top"/>
          </w:tcPr>
          <w:p>
            <w:pPr>
              <w:jc w:val="center"/>
              <w:rPr>
                <w:rFonts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上午</w:t>
            </w: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上智大学课程:レポート作成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500" w:type="dxa"/>
            <w:vMerge w:val="continue"/>
            <w:shd w:val="clear" w:color="auto" w:fill="auto"/>
            <w:vAlign w:val="top"/>
          </w:tcPr>
          <w:p>
            <w:pPr>
              <w:rPr>
                <w:rFonts w:hint="eastAsia" w:ascii="黑体" w:hAnsi="黑体" w:eastAsia="黑体"/>
                <w:b/>
                <w:color w:val="660033"/>
                <w:sz w:val="20"/>
                <w:szCs w:val="20"/>
                <w:lang w:eastAsia="ja-JP"/>
              </w:rPr>
            </w:pPr>
          </w:p>
        </w:tc>
        <w:tc>
          <w:tcPr>
            <w:tcW w:w="1410" w:type="dxa"/>
            <w:vMerge w:val="continue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  <w:lang w:eastAsia="ja-JP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日语课程6 試験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500" w:type="dxa"/>
            <w:vMerge w:val="continue"/>
            <w:shd w:val="clear" w:color="auto" w:fill="auto"/>
            <w:vAlign w:val="top"/>
          </w:tcPr>
          <w:p>
            <w:pPr>
              <w:rPr>
                <w:rFonts w:hint="eastAsia" w:ascii="黑体" w:hAnsi="黑体" w:eastAsia="黑体"/>
                <w:b/>
                <w:color w:val="660033"/>
                <w:sz w:val="20"/>
                <w:szCs w:val="20"/>
                <w:lang w:eastAsia="ja-JP"/>
              </w:rPr>
            </w:pPr>
          </w:p>
        </w:tc>
        <w:tc>
          <w:tcPr>
            <w:tcW w:w="1410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  <w:lang w:eastAsia="ja-JP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下午</w:t>
            </w: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学外実習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Merge w:val="restart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第七日　　　　　　　　　</w:t>
            </w:r>
          </w:p>
        </w:tc>
        <w:tc>
          <w:tcPr>
            <w:tcW w:w="1410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上午</w:t>
            </w: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日本传统文化讲座</w:t>
            </w:r>
          </w:p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日本传统文化体验：茶道&amp;和服</w:t>
            </w:r>
          </w:p>
          <w:p>
            <w:pPr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★&lt;学习内容&gt;：体验日本传统文化，进一步感受日本的文化底蕴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Merge w:val="continue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下午</w:t>
            </w: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明治神宫 原宿观光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500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第八日</w:t>
            </w:r>
          </w:p>
        </w:tc>
        <w:tc>
          <w:tcPr>
            <w:tcW w:w="1410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全天</w:t>
            </w: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自由研修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1500" w:type="dxa"/>
            <w:vMerge w:val="restart"/>
            <w:shd w:val="clear" w:color="auto" w:fill="auto"/>
            <w:vAlign w:val="top"/>
          </w:tcPr>
          <w:p>
            <w:pP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第九日　　　　　　　　</w:t>
            </w:r>
          </w:p>
        </w:tc>
        <w:tc>
          <w:tcPr>
            <w:tcW w:w="1410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上午</w:t>
            </w: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御殿场奥特莱斯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Merge w:val="continue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下午</w:t>
            </w: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 xml:space="preserve">住宿  温泉酒店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Merge w:val="restart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第十日　　　　　　　　</w:t>
            </w:r>
          </w:p>
        </w:tc>
        <w:tc>
          <w:tcPr>
            <w:tcW w:w="1410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上午</w:t>
            </w: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镰仓</w:t>
            </w:r>
          </w:p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★&lt;学习内容&gt;：感受日本古都魅力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500" w:type="dxa"/>
            <w:vMerge w:val="continue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</w:p>
        </w:tc>
        <w:tc>
          <w:tcPr>
            <w:tcW w:w="1410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下午</w:t>
            </w: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啤酒工厂见学</w:t>
            </w:r>
          </w:p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★&lt;学习内容&gt;：了解日本企业文化，学习企业管理制度</w:t>
            </w:r>
          </w:p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毕业晚宴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0" w:type="dxa"/>
            <w:vMerge w:val="restart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第十一日　　　</w:t>
            </w:r>
          </w:p>
        </w:tc>
        <w:tc>
          <w:tcPr>
            <w:tcW w:w="1410" w:type="dxa"/>
            <w:vMerge w:val="restart"/>
            <w:shd w:val="clear" w:color="auto" w:fill="auto"/>
            <w:vAlign w:val="top"/>
          </w:tcPr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</w:p>
          <w:p>
            <w:pPr>
              <w:jc w:val="center"/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  <w: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  <w:t>全天</w:t>
            </w: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全员前往成田国际机场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500" w:type="dxa"/>
            <w:vMerge w:val="continue"/>
            <w:shd w:val="clear" w:color="auto" w:fill="auto"/>
            <w:vAlign w:val="top"/>
          </w:tcPr>
          <w:p>
            <w:pPr>
              <w:rPr>
                <w:rFonts w:hint="eastAsia" w:ascii="黑体" w:hAnsi="黑体" w:eastAsia="黑体"/>
                <w:color w:val="C6002F"/>
                <w:sz w:val="20"/>
                <w:szCs w:val="20"/>
              </w:rPr>
            </w:pPr>
          </w:p>
        </w:tc>
        <w:tc>
          <w:tcPr>
            <w:tcW w:w="1410" w:type="dxa"/>
            <w:vMerge w:val="continue"/>
            <w:shd w:val="clear" w:color="auto" w:fill="auto"/>
            <w:vAlign w:val="top"/>
          </w:tcPr>
          <w:p>
            <w:pPr>
              <w:rPr>
                <w:rFonts w:hint="eastAsia" w:ascii="黑体" w:hAnsi="黑体" w:eastAsia="黑体"/>
                <w:b/>
                <w:color w:val="660033"/>
                <w:sz w:val="20"/>
                <w:szCs w:val="20"/>
              </w:rPr>
            </w:pPr>
          </w:p>
        </w:tc>
        <w:tc>
          <w:tcPr>
            <w:tcW w:w="4960" w:type="dxa"/>
            <w:shd w:val="clear" w:color="auto" w:fill="auto"/>
            <w:vAlign w:val="center"/>
          </w:tcPr>
          <w:p>
            <w:pPr>
              <w:rPr>
                <w:rFonts w:hint="eastAsia" w:ascii="黑体" w:hAns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全员归国</w:t>
            </w:r>
          </w:p>
        </w:tc>
      </w:tr>
    </w:tbl>
    <w:p>
      <w:pPr>
        <w:jc w:val="center"/>
        <w:rPr>
          <w:rFonts w:hint="eastAsia" w:ascii="黑体" w:hAnsi="黑体" w:eastAsia="黑体"/>
          <w:color w:val="969696"/>
          <w:szCs w:val="21"/>
          <w:u w:val="single"/>
        </w:rPr>
      </w:pPr>
      <w:r>
        <w:rPr>
          <w:rFonts w:hint="eastAsia" w:ascii="黑体" w:hAnsi="黑体" w:eastAsia="黑体"/>
          <w:b/>
          <w:color w:val="800000"/>
          <w:szCs w:val="21"/>
          <w:u w:val="single"/>
        </w:rPr>
        <w:t>注：行程根据校方的客观情况，存在变动的可能性，请以实际行程为准。</w:t>
      </w:r>
    </w:p>
    <w:p>
      <w:pPr>
        <w:rPr>
          <w:rFonts w:hint="eastAsia" w:ascii="黑体" w:hAnsi="黑体" w:eastAsia="黑体"/>
          <w:color w:val="FFFFFF"/>
          <w:sz w:val="22"/>
          <w:u w:val="single"/>
        </w:rPr>
      </w:pPr>
    </w:p>
    <w:p>
      <w:pPr>
        <w:numPr>
          <w:ilvl w:val="0"/>
          <w:numId w:val="1"/>
        </w:numPr>
        <w:tabs>
          <w:tab w:val="left" w:pos="420"/>
        </w:tabs>
        <w:ind w:left="420" w:leftChars="0" w:hanging="420" w:firstLineChars="0"/>
        <w:jc w:val="left"/>
        <w:rPr>
          <w:rFonts w:hint="eastAsia" w:ascii="MicrosoftYaHei-Bold" w:hAnsi="MicrosoftYaHei-Bold" w:eastAsia="MicrosoftYaHei-Bold"/>
          <w:b/>
          <w:color w:val="660033"/>
          <w:sz w:val="36"/>
        </w:rPr>
      </w:pPr>
      <w:r>
        <w:rPr>
          <w:rFonts w:hint="eastAsia" w:ascii="黑体" w:hAnsi="黑体" w:eastAsia="黑体"/>
          <w:color w:val="660033"/>
          <w:sz w:val="32"/>
          <w:szCs w:val="32"/>
        </w:rPr>
        <w:t>项目费用</w:t>
      </w:r>
    </w:p>
    <w:p>
      <w:pPr>
        <w:rPr>
          <w:rFonts w:hint="eastAsia" w:ascii="黑体" w:hAnsi="黑体" w:eastAsia="黑体"/>
          <w:b/>
          <w:bCs/>
          <w:color w:val="660033"/>
          <w:sz w:val="22"/>
        </w:rPr>
      </w:pPr>
      <w:r>
        <w:rPr>
          <w:rFonts w:hint="eastAsia" w:ascii="黑体" w:hAnsi="黑体" w:eastAsia="黑体"/>
          <w:b/>
          <w:bCs/>
          <w:color w:val="660033"/>
          <w:sz w:val="22"/>
        </w:rPr>
        <w:t>项目费用：12900元</w:t>
      </w:r>
    </w:p>
    <w:p>
      <w:pPr>
        <w:rPr>
          <w:rFonts w:hint="eastAsia" w:ascii="黑体" w:hAnsi="黑体" w:eastAsia="黑体"/>
        </w:rPr>
      </w:pP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项目参加费包括：项目报名费、上智大学学费及接待费、签证邀请函制作费及国际邮寄费、海外保险费、全程住宿费、机场接送费、集体活动时的各种费用。</w:t>
      </w:r>
    </w:p>
    <w:p>
      <w:pPr>
        <w:rPr>
          <w:rFonts w:hint="eastAsia" w:ascii="黑体" w:hAnsi="黑体" w:eastAsia="黑体"/>
        </w:rPr>
      </w:pP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不包括：往返日本的国际机票、个人护照及日本签证办理费（签证费北京领区500元/人）、国际行李超重费、在日期间的餐费、交通费和个人费用、以及其他“包括费用”以外的费用。</w:t>
      </w:r>
    </w:p>
    <w:p>
      <w:pPr>
        <w:rPr>
          <w:rFonts w:hint="eastAsia" w:ascii="黑体" w:hAnsi="黑体" w:eastAsia="黑体"/>
        </w:rPr>
      </w:pPr>
    </w:p>
    <w:p>
      <w:pPr>
        <w:rPr>
          <w:rFonts w:hint="eastAsia" w:ascii="黑体" w:hAnsi="黑体" w:eastAsia="黑体"/>
          <w:color w:val="FF0000"/>
          <w:sz w:val="22"/>
          <w:szCs w:val="28"/>
        </w:rPr>
      </w:pPr>
      <w:r>
        <w:rPr>
          <w:rFonts w:hint="eastAsia" w:ascii="黑体" w:hAnsi="黑体" w:eastAsia="黑体"/>
        </w:rPr>
        <w:t>* 该项目会统一预定国际往返机票、统一安排出发和接送机，机票价格预计含税4000元左右(最终以实际出票价格为准)</w:t>
      </w:r>
      <w:r>
        <w:rPr>
          <w:rFonts w:hint="eastAsia" w:ascii="黑体" w:hAnsi="黑体" w:eastAsia="黑体"/>
          <w:color w:val="FF0000"/>
          <w:sz w:val="22"/>
          <w:szCs w:val="28"/>
        </w:rPr>
        <w:t xml:space="preserve"> </w:t>
      </w:r>
    </w:p>
    <w:p>
      <w:pPr>
        <w:rPr>
          <w:rFonts w:ascii="黑体" w:hAnsi="黑体" w:eastAsia="黑体"/>
          <w:color w:val="FF0000"/>
          <w:sz w:val="22"/>
          <w:szCs w:val="28"/>
        </w:rPr>
      </w:pPr>
    </w:p>
    <w:p>
      <w:pPr>
        <w:rPr>
          <w:rFonts w:hint="eastAsia" w:ascii="黑体" w:hAnsi="黑体" w:eastAsia="黑体"/>
          <w:b/>
          <w:color w:val="C6002F"/>
          <w:szCs w:val="21"/>
        </w:rPr>
      </w:pPr>
      <w:r>
        <w:rPr>
          <w:rFonts w:hint="eastAsia" w:ascii="黑体" w:hAnsi="黑体" w:eastAsia="黑体"/>
        </w:rPr>
        <w:t>*</w:t>
      </w:r>
      <w:r>
        <w:rPr>
          <w:rFonts w:hint="eastAsia" w:ascii="黑体" w:hAnsi="黑体" w:eastAsia="黑体"/>
          <w:b/>
          <w:color w:val="FF0000"/>
          <w:szCs w:val="21"/>
        </w:rPr>
        <w:t>课程结束后，由</w:t>
      </w:r>
      <w:r>
        <w:rPr>
          <w:rFonts w:hint="eastAsia" w:ascii="MS Mincho" w:hAnsi="MS Mincho"/>
          <w:b/>
          <w:color w:val="FF0000"/>
          <w:szCs w:val="21"/>
        </w:rPr>
        <w:t>NPO 法人日中留学推进机构</w:t>
      </w:r>
      <w:r>
        <w:rPr>
          <w:rFonts w:hint="eastAsia" w:ascii="黑体" w:hAnsi="黑体" w:eastAsia="黑体"/>
          <w:b/>
          <w:color w:val="FF0000"/>
          <w:szCs w:val="21"/>
        </w:rPr>
        <w:t>在现地发放奖学金30000日元/人。</w:t>
      </w:r>
    </w:p>
    <w:p>
      <w:pPr>
        <w:numPr>
          <w:ilvl w:val="0"/>
          <w:numId w:val="1"/>
        </w:numPr>
        <w:tabs>
          <w:tab w:val="left" w:pos="420"/>
        </w:tabs>
        <w:ind w:left="420" w:leftChars="0" w:hanging="420" w:firstLineChars="0"/>
        <w:jc w:val="both"/>
        <w:rPr>
          <w:rFonts w:hint="eastAsia" w:ascii="黑体" w:hAnsi="黑体" w:eastAsia="黑体"/>
          <w:color w:val="660033"/>
          <w:sz w:val="32"/>
          <w:szCs w:val="32"/>
        </w:rPr>
      </w:pPr>
      <w:r>
        <w:rPr>
          <w:rFonts w:hint="eastAsia" w:ascii="黑体" w:hAnsi="黑体" w:eastAsia="黑体"/>
          <w:color w:val="660033"/>
          <w:sz w:val="32"/>
          <w:szCs w:val="32"/>
        </w:rPr>
        <w:t>报名方式及流程</w:t>
      </w:r>
    </w:p>
    <w:p>
      <w:pPr>
        <w:rPr>
          <w:rFonts w:hint="eastAsia" w:ascii="黑体" w:hAnsi="黑体" w:eastAsia="黑体"/>
          <w:b/>
          <w:bCs/>
          <w:color w:val="660033"/>
          <w:sz w:val="22"/>
        </w:rPr>
      </w:pPr>
      <w:r>
        <w:rPr>
          <w:rFonts w:hint="eastAsia" w:ascii="黑体" w:hAnsi="黑体" w:eastAsia="黑体"/>
          <w:b/>
          <w:bCs/>
          <w:color w:val="660033"/>
          <w:sz w:val="22"/>
        </w:rPr>
        <w:t>报名方式</w:t>
      </w:r>
    </w:p>
    <w:p>
      <w:pPr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请联系学校相关老师（详见报名通知）。</w:t>
      </w:r>
    </w:p>
    <w:p>
      <w:pPr>
        <w:rPr>
          <w:rFonts w:hint="eastAsia" w:ascii="黑体" w:hAnsi="黑体" w:eastAsia="黑体"/>
        </w:rPr>
      </w:pPr>
    </w:p>
    <w:p>
      <w:pPr>
        <w:rPr>
          <w:rFonts w:hint="eastAsia" w:ascii="黑体" w:hAnsi="黑体" w:eastAsia="黑体"/>
        </w:rPr>
      </w:pPr>
    </w:p>
    <w:p>
      <w:pPr>
        <w:jc w:val="both"/>
        <w:rPr>
          <w:rFonts w:hint="eastAsia" w:ascii="黑体" w:hAnsi="黑体" w:eastAsia="黑体"/>
          <w:color w:val="660033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decorative"/>
    <w:pitch w:val="default"/>
    <w:sig w:usb0="E00002FF" w:usb1="6AC7FDFB" w:usb2="00000012" w:usb3="00000000" w:csb0="4002009F" w:csb1="DFD70000"/>
  </w:font>
  <w:font w:name="MicrosoftYaHei-Bold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MS Gothic">
    <w:panose1 w:val="020B0609070205080204"/>
    <w:charset w:val="80"/>
    <w:family w:val="decorative"/>
    <w:pitch w:val="default"/>
    <w:sig w:usb0="E00002FF" w:usb1="6AC7FDFB" w:usb2="00000012" w:usb3="00000000" w:csb0="4002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roman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swiss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swiss"/>
    <w:pitch w:val="default"/>
    <w:sig w:usb0="E00002FF" w:usb1="6AC7FDFB" w:usb2="00000012" w:usb3="00000000" w:csb0="4002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48346202">
    <w:nsid w:val="5654025A"/>
    <w:multiLevelType w:val="singleLevel"/>
    <w:tmpl w:val="5654025A"/>
    <w:lvl w:ilvl="0" w:tentative="1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144834620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FA4C60"/>
    <w:rsid w:val="1359078F"/>
    <w:rsid w:val="1BFA4C60"/>
    <w:rsid w:val="262E46B0"/>
    <w:rsid w:val="4FB85258"/>
    <w:rsid w:val="53165C44"/>
    <w:rsid w:val="797A015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黑体" w:eastAsiaTheme="minorEastAsia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o Spacing"/>
    <w:qFormat/>
    <w:uiPriority w:val="1"/>
    <w:rPr>
      <w:rFonts w:ascii="Calibri" w:hAnsi="Calibri" w:cs="黑体" w:eastAsiaTheme="minorEastAsia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2015-11-24T06:12:00Z</dcterms:created>
  <dc:creator>YT HONG</dc:creator>
  <cp:lastModifiedBy>YT HONG</cp:lastModifiedBy>
  <dcterms:modified xsi:type="dcterms:W3CDTF">2015-11-24T06:42:10Z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